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407C" w:rsidRPr="001E7BB6">
        <w:trPr>
          <w:trHeight w:hRule="exact" w:val="152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 w:rsidP="00055895">
            <w:pPr>
              <w:spacing w:after="0" w:line="240" w:lineRule="auto"/>
              <w:jc w:val="both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1E7BB6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1E7BB6">
              <w:rPr>
                <w:rFonts w:ascii="Times New Roman" w:hAnsi="Times New Roman" w:cs="Times New Roman"/>
                <w:color w:val="000000"/>
                <w:lang w:val="ru-RU"/>
              </w:rPr>
              <w:t>08.2021 №94</w:t>
            </w: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407C" w:rsidRPr="001E7BB6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407C" w:rsidRPr="001E7B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7407C" w:rsidRPr="001E7BB6">
        <w:trPr>
          <w:trHeight w:hRule="exact" w:val="211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 w:rsidRPr="001E7BB6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407C" w:rsidRPr="001E7BB6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5831C6" w:rsidP="00055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3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407C" w:rsidRPr="001E7BB6">
        <w:trPr>
          <w:trHeight w:hRule="exact" w:val="1135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информационных систем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Б1.О.18</w:t>
            </w: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407C" w:rsidRPr="001E7BB6">
        <w:trPr>
          <w:trHeight w:hRule="exact" w:val="1396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407C" w:rsidRPr="001E7BB6">
        <w:trPr>
          <w:trHeight w:hRule="exact" w:val="138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7407C" w:rsidRPr="001E7BB6">
        <w:trPr>
          <w:trHeight w:hRule="exact" w:val="416"/>
        </w:trPr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155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 w:rsidRPr="001E7B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740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407C" w:rsidRDefault="009740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24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7407C">
        <w:trPr>
          <w:trHeight w:hRule="exact" w:val="307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402"/>
        </w:trPr>
        <w:tc>
          <w:tcPr>
            <w:tcW w:w="143" w:type="dxa"/>
          </w:tcPr>
          <w:p w:rsidR="0097407C" w:rsidRDefault="0097407C"/>
        </w:tc>
        <w:tc>
          <w:tcPr>
            <w:tcW w:w="285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1419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1277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  <w:tc>
          <w:tcPr>
            <w:tcW w:w="2836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407C">
        <w:trPr>
          <w:trHeight w:hRule="exact" w:val="138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666"/>
        </w:trPr>
        <w:tc>
          <w:tcPr>
            <w:tcW w:w="143" w:type="dxa"/>
          </w:tcPr>
          <w:p w:rsidR="0097407C" w:rsidRDefault="009740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0BA" w:rsidRPr="008C14AD" w:rsidRDefault="005D10BA" w:rsidP="005D1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055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6030BC"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30BC"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6030BC" w:rsidP="00055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40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7407C" w:rsidRPr="005831C6" w:rsidRDefault="006030BC" w:rsidP="00055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583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8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83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83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407C" w:rsidRPr="001E7B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407C">
        <w:trPr>
          <w:trHeight w:hRule="exact" w:val="555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407C" w:rsidRPr="001E7B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5895" w:rsidRDefault="00055895" w:rsidP="000558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4DF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1E7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4DF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информ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ационных систем» в течение 2021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407C" w:rsidRPr="001E7BB6">
        <w:trPr>
          <w:trHeight w:hRule="exact" w:val="138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Б1.О.18 «Проектирование информационных систем».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407C" w:rsidRPr="001E7BB6">
        <w:trPr>
          <w:trHeight w:hRule="exact" w:val="138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97407C" w:rsidRPr="001E7BB6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97407C" w:rsidRPr="001E7B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7407C" w:rsidRPr="001E7BB6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ИОПК-8.1 знать  основные технологии создания и внедрения информационных систем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ИОПК-8.6 владеть навыками составления плановой и отчетной документации по управлению проектами</w:t>
            </w: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97407C" w:rsidRPr="001E7BB6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ИОПК-9.1 знать инструменты и методы коммуникаций в проектах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ИОПК-9.4 знать технологии межличностной и групповой коммуникации в деловом взаимодействии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ИОПК-9.6 знать технологии подготовки и проведения презентаций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ИОПК-9.7 уметь осуществлять взаимодействие с заказчиком в процессе реализации проекта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ИОПК-9.9 владеть навыками проведения презентаций, переговоров, публичных выступлений</w:t>
            </w:r>
          </w:p>
        </w:tc>
      </w:tr>
      <w:tr w:rsidR="0097407C" w:rsidRPr="001E7BB6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97407C" w:rsidRPr="001E7BB6">
        <w:trPr>
          <w:trHeight w:hRule="exact" w:val="416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407C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Б1.О.18 «Проектирование информационных систем»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 основной профессиональной образовательной программы высшего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407C" w:rsidRPr="001E7BB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09.03.03 Прикладная информатика.</w:t>
            </w:r>
          </w:p>
        </w:tc>
      </w:tr>
      <w:tr w:rsidR="0097407C" w:rsidRPr="001E7BB6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40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97407C"/>
        </w:tc>
      </w:tr>
      <w:tr w:rsidR="0097407C" w:rsidRPr="001E7B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97407C" w:rsidRPr="00AB4DF4" w:rsidRDefault="006030BC">
            <w:pPr>
              <w:spacing w:after="0" w:line="240" w:lineRule="auto"/>
              <w:jc w:val="center"/>
              <w:rPr>
                <w:lang w:val="ru-RU"/>
              </w:rPr>
            </w:pPr>
            <w:r w:rsidRPr="00AB4D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ОПК-4, ОПК-6, ОПК-8, ОПК-9</w:t>
            </w:r>
          </w:p>
        </w:tc>
      </w:tr>
      <w:tr w:rsidR="0097407C" w:rsidRPr="001E7BB6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407C">
        <w:trPr>
          <w:trHeight w:hRule="exact" w:val="138"/>
        </w:trPr>
        <w:tc>
          <w:tcPr>
            <w:tcW w:w="3970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3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9740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 w:rsidRPr="001E7B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5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4</w:t>
            </w: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курсовые проекты 5</w:t>
            </w:r>
          </w:p>
        </w:tc>
      </w:tr>
      <w:tr w:rsidR="0097407C" w:rsidRPr="001E7BB6">
        <w:trPr>
          <w:trHeight w:hRule="exact" w:val="138"/>
        </w:trPr>
        <w:tc>
          <w:tcPr>
            <w:tcW w:w="397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407C" w:rsidRPr="00055895" w:rsidRDefault="009740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407C">
        <w:trPr>
          <w:trHeight w:hRule="exact" w:val="416"/>
        </w:trPr>
        <w:tc>
          <w:tcPr>
            <w:tcW w:w="3970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1702" w:type="dxa"/>
          </w:tcPr>
          <w:p w:rsidR="0097407C" w:rsidRDefault="0097407C"/>
        </w:tc>
        <w:tc>
          <w:tcPr>
            <w:tcW w:w="426" w:type="dxa"/>
          </w:tcPr>
          <w:p w:rsidR="0097407C" w:rsidRDefault="0097407C"/>
        </w:tc>
        <w:tc>
          <w:tcPr>
            <w:tcW w:w="710" w:type="dxa"/>
          </w:tcPr>
          <w:p w:rsidR="0097407C" w:rsidRDefault="0097407C"/>
        </w:tc>
        <w:tc>
          <w:tcPr>
            <w:tcW w:w="143" w:type="dxa"/>
          </w:tcPr>
          <w:p w:rsidR="0097407C" w:rsidRDefault="0097407C"/>
        </w:tc>
        <w:tc>
          <w:tcPr>
            <w:tcW w:w="993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Объектно-ориентирование моделирование ИС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проектирования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 проектирование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40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40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информационной системы средствами функционального анализа Разработка информационной системы средствами объектно- ориентированного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40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0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7407C" w:rsidRPr="001E7BB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40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проектирование ИС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97407C"/>
        </w:tc>
      </w:tr>
      <w:tr w:rsidR="009740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Предмет проектирования информационных систем, его задачи и место в подготовке бакалавров прикладной информатики. Место курса среди других дисциплин. Виды занятий и формы отчетности.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и дополнительная литература.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проекта ИС. Основные понятия и классификация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технологии проектирования ИС.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97407C" w:rsidRPr="001E7B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Жизненный цикл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ИС и его структура. Стадии жизненного цикла ИС. Стандарты жизненного цикла ИС. Типы моделей жизненного цикла ИС. Достоинства и недостатки моделей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Процесс как совокупность взаимосвязанных действий. Основные процессы жизненного цикла.  Вспомогательные процессы жизненного цикла. Организационные процессы.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9740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Рациональный унифицированный процесс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Визуальное моделирование. Фаза проектирования (Начало).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содержания проекта. Формирование реестра заинтересованных лиц, выявление требований и управление ими. Свойства требований. Трассировка требований. Формирование плана управления требованиями.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и моделирование актеров и прецедентов. Спецификация функциональных требований. Технология спецификации вариантов использования. Спецификация требований к внешнему интерфейсу. Концепция проекта. Определение команды и планирование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проекта.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9740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и этапы процесса канонического проектирования ИС. Состав работ на стадиях канонического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деятельности организации ("как есть" и "как должно быть").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Ссистема проектной документации</w:t>
            </w:r>
          </w:p>
        </w:tc>
      </w:tr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документа. Виды документации. Состав работ на стадии технического и рабочего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проектной документации.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</w:tc>
      </w:tr>
      <w:tr w:rsidR="0097407C" w:rsidRPr="001E7B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содержание и принципы организации информационного обеспечения ИС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базы и способы ее организации.  Процессы обработки экономической информации. Разработка состава и структуры БД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Реинжиниринг бизнес-процессов (РБП)</w:t>
            </w:r>
          </w:p>
        </w:tc>
      </w:tr>
      <w:tr w:rsidR="0097407C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 (РБП).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РБП.  Основные этапы РБП. Идентификация бизнес-процессов предметной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инжиниринг. Применяемые программные инструменты.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9740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 внедрение проекта реинжиниринга. Применяемые программные инструменты. Моделирование проблемной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моделирования проблемной области. Структуры и уровни моделирования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-технологии.</w:t>
            </w:r>
          </w:p>
        </w:tc>
      </w:tr>
      <w:tr w:rsidR="009740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-технологий. Функционально- ориентированный подход. Основные методы и инструментальные средства функционально-ориентированного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RAD-технология прототипного создания приложений</w:t>
            </w: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97407C" w:rsidRPr="001E7B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проектирование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типового проектного решения (ТПР).   Параметрически-ориентированное проектирование. Модельно - ориентированное проектирование. Понятие типового проекта, предпосылки типизации. Объекты типизации. Методы типового проектирования.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 при проекировани ИС</w:t>
            </w:r>
          </w:p>
        </w:tc>
      </w:tr>
      <w:tr w:rsidR="0097407C" w:rsidRPr="001E7B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Типовое проектное решение (ТПР). Классы и структура ТПР. Состав и содержание операций типового элементного проектирования ИС. Функциональные пакеты прикладных программ (ППП) как основа ТПР. Адаптация типовой ИС.</w:t>
            </w:r>
          </w:p>
        </w:tc>
      </w:tr>
      <w:tr w:rsidR="009740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определения проектирования ИС</w:t>
            </w:r>
          </w:p>
        </w:tc>
      </w:tr>
      <w:tr w:rsidR="0097407C" w:rsidRPr="001E7B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понятия и определения проектирования ИС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проекта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и классификация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компоненты технологии проектирования ИС.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ИС</w:t>
            </w:r>
          </w:p>
        </w:tc>
      </w:tr>
      <w:tr w:rsidR="0097407C" w:rsidRPr="001E7B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Жизненный цикл ИС и его структура.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Стандарты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моделей жизненного цикла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Достоинства и недостатки моделей жизненного цикла ИС.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жизненного цикла ИС</w:t>
            </w:r>
          </w:p>
        </w:tc>
      </w:tr>
      <w:tr w:rsidR="0097407C" w:rsidRPr="001E7B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как совокупность взаимосвязанных действий.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процессы жизненного цикла.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Вспомогательные процессы жизненного цикла.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процессы.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Стандарты, регламентирующие жизненный цикл.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Рациональный унифицированный процесс (RUP)</w:t>
            </w:r>
          </w:p>
        </w:tc>
      </w:tr>
      <w:tr w:rsidR="0097407C" w:rsidRPr="001E7B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Архитектура процесса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Визуальное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Фаза проектирования (Начало).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Фаза проектирования (Исследование).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Фаза проектирования (Построение).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Фаза проектирования (Внедрение).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Особенности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</w:tr>
      <w:tr w:rsidR="0097407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сформулировать уточненную постановку задачи для своего задания;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диаграмму вариантов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прикрепить к модели файлы с опи¬саниями вариантов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9740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9740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реализующих вариант использования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9740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9740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Спецификация пакета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Спецификация задачи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9740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Устройства на диаграммах размещения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Каноническое проектирование ИС</w:t>
            </w:r>
          </w:p>
        </w:tc>
      </w:tr>
      <w:tr w:rsidR="0097407C" w:rsidRPr="001E7B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Стадии и этапы процесса канонического проектирования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 работ на стадиях канонического проектирования.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предприятия.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и содержание технического задания на разработку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технического проекта.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 деятельности организации ("как есть" и "как должно быть").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проектной документации</w:t>
            </w:r>
          </w:p>
        </w:tc>
      </w:tr>
      <w:tr w:rsidR="009740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документа.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классификация документации.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Унификация и стандартизация документации.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работ на стадии технического и рабочего проектирования, определяющих состав документации.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Состав проектной документации.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 (РБП)</w:t>
            </w:r>
          </w:p>
        </w:tc>
      </w:tr>
      <w:tr w:rsidR="009740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возникновения РБП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РБП.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РБП.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реинжиниринга предприятия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Идентификация бизнес-процессов предметной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Обратный инжиниринг.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Связь основных этапов РБП и проектирования информационной системы.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Применяемые программные инструменты.</w:t>
            </w:r>
          </w:p>
        </w:tc>
      </w:tr>
      <w:tr w:rsidR="0097407C">
        <w:trPr>
          <w:trHeight w:hRule="exact" w:val="14"/>
        </w:trPr>
        <w:tc>
          <w:tcPr>
            <w:tcW w:w="9640" w:type="dxa"/>
          </w:tcPr>
          <w:p w:rsidR="0097407C" w:rsidRDefault="0097407C"/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моделей новой организации бизнес-процессов</w:t>
            </w:r>
          </w:p>
        </w:tc>
      </w:tr>
      <w:tr w:rsidR="0097407C" w:rsidRPr="001E7B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и внедрение проекта реинжиниринга.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Применяемые программные инструменты.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проблемной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Методологии моделирования проблемной области.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Функционально-ориентированное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Функционально-ориентированное 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Объектно-ориентированное моделирование.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Структуры и уровни моделирования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Автоматизированное проектирование ИС с использованием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97407C" w:rsidRPr="001E7B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 по различным основаниям.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Функционально- ориентированный подход. Основные методы и инструментальные средства функционально-ориентированного подхода.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Объектно-ориентированный подход. Основные методы и инструментальные средства объектно-ориентированного подхода.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Автоматизация документирования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Возможности организации групповой работы при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-технологий.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прототипного создания приложений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–средства объектно-ориентированного проектирования ПО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Типовое проектирование ИС</w:t>
            </w:r>
          </w:p>
        </w:tc>
      </w:tr>
      <w:tr w:rsidR="0097407C" w:rsidRPr="001E7B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типового проектного решения (ТПР).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Параметрически-ориентированное проектирование.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Модельно – ориентированное проектирование.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типового проекта, предпосылки типизации.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Объекты типизации.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типового проектирования.</w:t>
            </w:r>
          </w:p>
        </w:tc>
      </w:tr>
      <w:tr w:rsidR="0097407C" w:rsidRPr="001E7BB6">
        <w:trPr>
          <w:trHeight w:hRule="exact" w:val="14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типовых решений</w:t>
            </w:r>
          </w:p>
        </w:tc>
      </w:tr>
      <w:tr w:rsidR="009740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Типовое проектное решение (ТПР).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и структура ТПР.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и содержание операций типового элементного проектирования ИС.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Функциональные пакеты прикладных программ (ППП) как основа ТПР.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экономической эффективности при адаптации типовой ИС.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Улучшение использования ресурсов.</w:t>
            </w:r>
          </w:p>
        </w:tc>
      </w:tr>
    </w:tbl>
    <w:p w:rsidR="0097407C" w:rsidRDefault="006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407C" w:rsidRPr="001E7B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407C" w:rsidRPr="001E7BB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информационных систем» / Червенчук И.В.. – Омск: Изд-во Омской гуманитарной академии, 2020.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407C" w:rsidRPr="001E7BB6">
        <w:trPr>
          <w:trHeight w:hRule="exact" w:val="138"/>
        </w:trPr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407C" w:rsidRPr="001E7B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4" w:history="1">
              <w:r w:rsidR="00D10AAC">
                <w:rPr>
                  <w:rStyle w:val="a3"/>
                  <w:lang w:val="ru-RU"/>
                </w:rPr>
                <w:t>http://www.iprbookshop.ru/67376.html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978-5-9275-2717-5.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5" w:history="1">
              <w:r w:rsidR="00D10AAC">
                <w:rPr>
                  <w:rStyle w:val="a3"/>
                  <w:lang w:val="ru-RU"/>
                </w:rPr>
                <w:t>http://www.iprbookshop.ru/87462.html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6" w:history="1">
              <w:r w:rsidR="00D10AAC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>
        <w:trPr>
          <w:trHeight w:hRule="exact" w:val="277"/>
        </w:trPr>
        <w:tc>
          <w:tcPr>
            <w:tcW w:w="285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407C" w:rsidRPr="001E7B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7" w:history="1">
              <w:r w:rsidR="00D10AAC">
                <w:rPr>
                  <w:rStyle w:val="a3"/>
                  <w:lang w:val="ru-RU"/>
                </w:rPr>
                <w:t>http://www.iprbookshop.ru/47277.html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8" w:history="1">
              <w:r w:rsidR="00D10AAC">
                <w:rPr>
                  <w:rStyle w:val="a3"/>
                  <w:lang w:val="ru-RU"/>
                </w:rPr>
                <w:t>http://www.iprbookshop.ru/47671.html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Митина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9" w:history="1">
              <w:r w:rsidR="00D10AAC">
                <w:rPr>
                  <w:rStyle w:val="a3"/>
                  <w:lang w:val="ru-RU"/>
                </w:rPr>
                <w:t>http://www.iprbookshop.ru/65666.html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Москвитин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5895">
              <w:rPr>
                <w:lang w:val="ru-RU"/>
              </w:rPr>
              <w:t xml:space="preserve"> 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58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5895">
              <w:rPr>
                <w:lang w:val="ru-RU"/>
              </w:rPr>
              <w:t xml:space="preserve"> </w:t>
            </w:r>
            <w:hyperlink r:id="rId10" w:history="1">
              <w:r w:rsidR="00D10AAC">
                <w:rPr>
                  <w:rStyle w:val="a3"/>
                  <w:lang w:val="ru-RU"/>
                </w:rPr>
                <w:t>http://www.iprbookshop.ru/66080.html</w:t>
              </w:r>
            </w:hyperlink>
            <w:r w:rsidRPr="00055895">
              <w:rPr>
                <w:lang w:val="ru-RU"/>
              </w:rPr>
              <w:t xml:space="preserve"> </w:t>
            </w: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407C" w:rsidRPr="001E7BB6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407C" w:rsidRPr="001E7B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407C" w:rsidRPr="001E7BB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407C" w:rsidRPr="001E7B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407C" w:rsidRPr="001E7B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407C" w:rsidRDefault="006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407C" w:rsidRPr="00055895" w:rsidRDefault="009740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40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10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407C" w:rsidRPr="001E7B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40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Default="006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407C" w:rsidRPr="001E7BB6">
        <w:trPr>
          <w:trHeight w:hRule="exact" w:val="9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407C" w:rsidRPr="001E7BB6">
        <w:trPr>
          <w:trHeight w:hRule="exact" w:val="277"/>
        </w:trPr>
        <w:tc>
          <w:tcPr>
            <w:tcW w:w="9640" w:type="dxa"/>
          </w:tcPr>
          <w:p w:rsidR="0097407C" w:rsidRPr="00055895" w:rsidRDefault="0097407C">
            <w:pPr>
              <w:rPr>
                <w:lang w:val="ru-RU"/>
              </w:rPr>
            </w:pPr>
          </w:p>
        </w:tc>
      </w:tr>
      <w:tr w:rsidR="0097407C" w:rsidRPr="001E7B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407C" w:rsidRPr="001E7BB6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7407C" w:rsidRPr="00055895" w:rsidRDefault="006030BC">
      <w:pPr>
        <w:rPr>
          <w:sz w:val="0"/>
          <w:szCs w:val="0"/>
          <w:lang w:val="ru-RU"/>
        </w:rPr>
      </w:pPr>
      <w:r w:rsidRPr="00055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407C" w:rsidRPr="001E7BB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7407C" w:rsidRPr="00055895" w:rsidRDefault="00603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407C" w:rsidRPr="001E7BB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407C" w:rsidRPr="001E7BB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7407C" w:rsidRPr="001E7BB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407C" w:rsidRPr="00055895" w:rsidRDefault="00603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5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5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7407C" w:rsidRPr="00055895" w:rsidRDefault="0097407C">
      <w:pPr>
        <w:rPr>
          <w:lang w:val="ru-RU"/>
        </w:rPr>
      </w:pPr>
    </w:p>
    <w:sectPr w:rsidR="0097407C" w:rsidRPr="00055895" w:rsidSect="00453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895"/>
    <w:rsid w:val="001E7BB6"/>
    <w:rsid w:val="001F0BC7"/>
    <w:rsid w:val="002B61AF"/>
    <w:rsid w:val="004536BE"/>
    <w:rsid w:val="005831C6"/>
    <w:rsid w:val="005B2682"/>
    <w:rsid w:val="005D10BA"/>
    <w:rsid w:val="006030BC"/>
    <w:rsid w:val="00704394"/>
    <w:rsid w:val="00796FF0"/>
    <w:rsid w:val="0097407C"/>
    <w:rsid w:val="00A60F26"/>
    <w:rsid w:val="00AB4DF4"/>
    <w:rsid w:val="00B205EF"/>
    <w:rsid w:val="00BB318A"/>
    <w:rsid w:val="00D10AAC"/>
    <w:rsid w:val="00D31453"/>
    <w:rsid w:val="00E209E2"/>
    <w:rsid w:val="00E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AD3A1-0C10-4351-BD62-16D27E7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30B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1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3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746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608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6.html" TargetMode="External"/><Relationship Id="rId9" Type="http://schemas.openxmlformats.org/officeDocument/2006/relationships/hyperlink" Target="http://www.iprbookshop.ru/6566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47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8086</Words>
  <Characters>46096</Characters>
  <Application>Microsoft Office Word</Application>
  <DocSecurity>0</DocSecurity>
  <Lines>384</Lines>
  <Paragraphs>108</Paragraphs>
  <ScaleCrop>false</ScaleCrop>
  <Company/>
  <LinksUpToDate>false</LinksUpToDate>
  <CharactersWithSpaces>54074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2020-2021_ФГОС3++2020_Бак-ОФО-ПИ(20)_plx_Проектирование информационных систем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